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 equality in academia: why is it taking so long?</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20" w:line="32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Paul Walton</w:t>
      </w:r>
      <w:r w:rsidDel="00000000" w:rsidR="00000000" w:rsidRPr="00000000">
        <w:rPr>
          <w:rtl w:val="0"/>
        </w:rPr>
      </w:r>
    </w:p>
    <w:p w:rsidR="00000000" w:rsidDel="00000000" w:rsidP="00000000" w:rsidRDefault="00000000" w:rsidRPr="00000000" w14:paraId="00000003">
      <w:pPr>
        <w:widowControl w:val="0"/>
        <w:jc w:val="lef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Department of Chemistry, University of York, Heslington, York, UK, YO10 5DD</w:t>
      </w:r>
    </w:p>
    <w:p w:rsidR="00000000" w:rsidDel="00000000" w:rsidP="00000000" w:rsidRDefault="00000000" w:rsidRPr="00000000" w14:paraId="00000004">
      <w:pPr>
        <w:widowControl w:val="0"/>
        <w:jc w:val="left"/>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5">
      <w:pPr>
        <w:widowControl w:val="0"/>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 nearly all scientific organisations, across every country and across time one finds that the progression of women in research/academia is significantly hindered when compared to men.  Such a universal truth represents an enormous loss of talent, including in our very own academic communities.  </w:t>
      </w:r>
    </w:p>
    <w:p w:rsidR="00000000" w:rsidDel="00000000" w:rsidP="00000000" w:rsidRDefault="00000000" w:rsidRPr="00000000" w14:paraId="00000006">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widowControl w:val="0"/>
        <w:ind w:firstLine="708"/>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Recent years have seen some progress in understanding the principal factors behind this phenomenon and there has been some progress in new schemes which are designed to address the lack of women in senior scientific positions.  These schemes have also met with some resistance which, in itself, has been revealing of the reasons why there is such a difference in the progression rates of men and women in science.  This presentation discusses some of the evidence behind gender inequality in academia, and—most importantly—how that can be translated into day to day practice within an academic context.</w:t>
      </w:r>
    </w:p>
    <w:p w:rsidR="00000000" w:rsidDel="00000000" w:rsidP="00000000" w:rsidRDefault="00000000" w:rsidRPr="00000000" w14:paraId="00000008">
      <w:pPr>
        <w:widowControl w:val="0"/>
        <w:ind w:firstLine="708"/>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widowControl w:val="0"/>
        <w:ind w:firstLine="708"/>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widowControl w:val="0"/>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0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widowControl w:val="0"/>
        <w:tabs>
          <w:tab w:val="left" w:leader="none" w:pos="284"/>
        </w:tabs>
        <w:rPr>
          <w:rFonts w:ascii="Times New Roman" w:cs="Times New Roman" w:eastAsia="Times New Roman" w:hAnsi="Times New Roman"/>
          <w:sz w:val="20"/>
          <w:szCs w:val="20"/>
        </w:rPr>
      </w:pPr>
      <w:r w:rsidDel="00000000" w:rsidR="00000000" w:rsidRPr="00000000">
        <w:rPr>
          <w:rtl w:val="0"/>
        </w:rPr>
      </w:r>
    </w:p>
    <w:sectPr>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87A91"/>
    <w:pPr>
      <w:autoSpaceDE w:val="0"/>
      <w:autoSpaceDN w:val="0"/>
    </w:pPr>
    <w:rPr>
      <w:lang w:eastAsia="fr-FR" w:val="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link w:val="BodyTextChar"/>
    <w:rsid w:val="00387A91"/>
    <w:pPr>
      <w:widowControl w:val="0"/>
      <w:autoSpaceDE w:val="1"/>
      <w:autoSpaceDN w:val="1"/>
      <w:spacing w:line="320" w:lineRule="exact"/>
    </w:pPr>
    <w:rPr>
      <w:rFonts w:ascii="Times New Roman" w:eastAsia="MS Mincho" w:hAnsi="Times New Roman"/>
      <w:b w:val="1"/>
      <w:kern w:val="2"/>
      <w:lang w:eastAsia="ja-JP"/>
    </w:rPr>
  </w:style>
  <w:style w:type="character" w:styleId="BodyTextChar" w:customStyle="1">
    <w:name w:val="Body Text Char"/>
    <w:link w:val="BodyText"/>
    <w:locked w:val="1"/>
    <w:rsid w:val="00387A91"/>
    <w:rPr>
      <w:rFonts w:ascii="Times New Roman" w:cs="Times New Roman" w:eastAsia="MS Mincho" w:hAnsi="Times New Roman"/>
      <w:b w:val="1"/>
      <w:kern w:val="2"/>
      <w:sz w:val="24"/>
      <w:szCs w:val="24"/>
      <w:lang w:eastAsia="ja-JP" w:val="en-US"/>
    </w:rPr>
  </w:style>
  <w:style w:type="character" w:styleId="PlaceholderText">
    <w:name w:val="Placeholder Text"/>
    <w:semiHidden w:val="1"/>
    <w:rsid w:val="00387A91"/>
    <w:rPr>
      <w:rFonts w:cs="Times New Roman"/>
      <w:color w:val="808080"/>
    </w:rPr>
  </w:style>
  <w:style w:type="paragraph" w:styleId="BalloonText">
    <w:name w:val="Balloon Text"/>
    <w:basedOn w:val="Normal"/>
    <w:link w:val="BalloonTextChar"/>
    <w:semiHidden w:val="1"/>
    <w:rsid w:val="00387A91"/>
    <w:rPr>
      <w:rFonts w:ascii="Tahoma" w:cs="Tahoma" w:hAnsi="Tahoma"/>
      <w:sz w:val="16"/>
      <w:szCs w:val="16"/>
    </w:rPr>
  </w:style>
  <w:style w:type="character" w:styleId="BalloonTextChar" w:customStyle="1">
    <w:name w:val="Balloon Text Char"/>
    <w:link w:val="BalloonText"/>
    <w:semiHidden w:val="1"/>
    <w:locked w:val="1"/>
    <w:rsid w:val="00387A91"/>
    <w:rPr>
      <w:rFonts w:ascii="Tahoma" w:cs="Tahoma" w:hAnsi="Tahoma"/>
      <w:sz w:val="16"/>
      <w:szCs w:val="16"/>
      <w:lang w:eastAsia="fr-FR" w:val="en-US"/>
    </w:rPr>
  </w:style>
  <w:style w:type="character" w:styleId="Hyperlink">
    <w:name w:val="Hyperlink"/>
    <w:rsid w:val="003C3CBA"/>
    <w:rPr>
      <w:rFonts w:cs="Times New Roman"/>
      <w:color w:val="0000ff"/>
      <w:u w:val="single"/>
    </w:rPr>
  </w:style>
  <w:style w:type="paragraph" w:styleId="ListParagraph">
    <w:name w:val="List Paragraph"/>
    <w:basedOn w:val="Normal"/>
    <w:uiPriority w:val="34"/>
    <w:qFormat w:val="1"/>
    <w:rsid w:val="00FD56EA"/>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OX6ZvPCHRo4qA+SrD7eqf3JgA==">CgMxLjAyCGguZ2pkZ3hzOAByITE1ZnhXeFpOQ1hXNVBCYmY5MlhtaHRNbkVmOGJlTlJfSA==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2022-03-30T07:55:00Z</dcterms:created>
  <dc:creator>ACI PC15</dc:creator>
</cp:coreProperties>
</file>